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EDITAL PADRONIZADO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CHAMAMENTO PÚBLICO  7/2026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REDE MUNICIPAL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DE PONTOS E PONTÕES DE CULTURA DE BOM DESPACHO - 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CULTURA VIVA DO TAMANHO DO BRASIL!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76" w:lineRule="auto"/>
        <w:ind w:firstLine="0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PREMIAÇÃO DE PONTOS E PONTÕES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tabs>
          <w:tab w:val="center" w:leader="none" w:pos="0"/>
          <w:tab w:val="left" w:leader="none" w:pos="8789"/>
        </w:tabs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0"/>
          <w:tab w:val="left" w:leader="none" w:pos="567"/>
          <w:tab w:val="left" w:leader="none" w:pos="8789"/>
        </w:tabs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8 -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u w:val="single"/>
          <w:rtl w:val="0"/>
        </w:rPr>
        <w:t xml:space="preserve">TERMO DE PREMIAÇÃO CULTURA VIVA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spacing w:after="120" w:before="0" w:line="240" w:lineRule="auto"/>
        <w:ind w:left="72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0.0" w:type="dxa"/>
        <w:jc w:val="left"/>
        <w:tblInd w:w="-87.0" w:type="dxa"/>
        <w:tblLayout w:type="fixed"/>
        <w:tblLook w:val="0000"/>
      </w:tblPr>
      <w:tblGrid>
        <w:gridCol w:w="9210"/>
        <w:tblGridChange w:id="0">
          <w:tblGrid>
            <w:gridCol w:w="9210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Dados do premiado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C">
            <w:pPr>
              <w:widowControl w:val="0"/>
              <w:spacing w:after="120" w:before="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 da entidade ou coletivo cultural: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widowControl w:val="0"/>
              <w:spacing w:after="120" w:before="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 ou CNPJ (se entidade): </w:t>
            </w:r>
          </w:p>
        </w:tc>
      </w:tr>
    </w:tbl>
    <w:p w:rsidR="00000000" w:rsidDel="00000000" w:rsidP="00000000" w:rsidRDefault="00000000" w:rsidRPr="00000000" w14:paraId="0000000E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285.0" w:type="dxa"/>
        <w:jc w:val="left"/>
        <w:tblInd w:w="-91.0" w:type="dxa"/>
        <w:tblLayout w:type="fixed"/>
        <w:tblLook w:val="0600"/>
      </w:tblPr>
      <w:tblGrid>
        <w:gridCol w:w="1754"/>
        <w:gridCol w:w="1876"/>
        <w:gridCol w:w="1334"/>
        <w:gridCol w:w="2025"/>
        <w:gridCol w:w="2296"/>
        <w:tblGridChange w:id="0">
          <w:tblGrid>
            <w:gridCol w:w="1754"/>
            <w:gridCol w:w="1876"/>
            <w:gridCol w:w="1334"/>
            <w:gridCol w:w="2025"/>
            <w:gridCol w:w="2296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Dados Bancários (para o caso de premiação)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Nº Banco:</w:t>
            </w:r>
          </w:p>
          <w:p w:rsidR="00000000" w:rsidDel="00000000" w:rsidP="00000000" w:rsidRDefault="00000000" w:rsidRPr="00000000" w14:paraId="00000015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 do Banco: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Nº Agência: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) conta corrente</w:t>
            </w:r>
          </w:p>
          <w:p w:rsidR="00000000" w:rsidDel="00000000" w:rsidP="00000000" w:rsidRDefault="00000000" w:rsidRPr="00000000" w14:paraId="00000019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) conta poupança</w:t>
            </w:r>
          </w:p>
          <w:p w:rsidR="00000000" w:rsidDel="00000000" w:rsidP="00000000" w:rsidRDefault="00000000" w:rsidRPr="00000000" w14:paraId="0000001A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Nº Conta: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Praça de Pagamento:</w:t>
            </w:r>
          </w:p>
          <w:p w:rsidR="00000000" w:rsidDel="00000000" w:rsidP="00000000" w:rsidRDefault="00000000" w:rsidRPr="00000000" w14:paraId="0000001C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120" w:before="240" w:line="240" w:lineRule="auto"/>
              <w:ind w:firstLine="0"/>
              <w:jc w:val="both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 caso de candidatura como “entidade”, o prêmio será pago exclusivamente em conta corrente que tenha a instituição como titular. Para tanto, não poderá ser indicada conta utilizada para convênio ou instrumentos similares.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44.0" w:type="dxa"/>
        <w:jc w:val="left"/>
        <w:tblInd w:w="-121.0" w:type="dxa"/>
        <w:tblLayout w:type="fixed"/>
        <w:tblLook w:val="0600"/>
      </w:tblPr>
      <w:tblGrid>
        <w:gridCol w:w="4620"/>
        <w:gridCol w:w="4724"/>
        <w:tblGridChange w:id="0">
          <w:tblGrid>
            <w:gridCol w:w="4620"/>
            <w:gridCol w:w="4724"/>
          </w:tblGrid>
        </w:tblGridChange>
      </w:tblGrid>
      <w:tr>
        <w:trPr>
          <w:cantSplit w:val="0"/>
          <w:trHeight w:val="309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"/>
              </w:numPr>
              <w:spacing w:after="0" w:before="240" w:line="240" w:lineRule="auto"/>
              <w:ind w:left="72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Valor da Premiação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after="0" w:befor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 valor da premiação concedida é de R$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shd w:fill="auto" w:val="clear"/>
                <w:rtl w:val="0"/>
              </w:rPr>
              <w:t xml:space="preserve">R$26.866,32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shd w:fill="auto" w:val="clear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shd w:fill="auto" w:val="clear"/>
                <w:rtl w:val="0"/>
              </w:rPr>
              <w:t xml:space="preserve">(vinte e seis mil, oitocentos e sessenta e seis reais e trinta e dois centavos)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pacing w:after="0" w:befor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Este valor foi repassado em parcela única diretamente para a conta bancária informada pelo(a) premiado(a).</w:t>
            </w:r>
          </w:p>
        </w:tc>
      </w:tr>
    </w:tbl>
    <w:p w:rsidR="00000000" w:rsidDel="00000000" w:rsidP="00000000" w:rsidRDefault="00000000" w:rsidRPr="00000000" w14:paraId="00000028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31314"/>
          <w:sz w:val="24"/>
          <w:szCs w:val="24"/>
          <w:highlight w:val="white"/>
          <w:rtl w:val="0"/>
        </w:rPr>
        <w:t xml:space="preserve">A presente premiação possui natureza jurídica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31314"/>
          <w:sz w:val="24"/>
          <w:szCs w:val="24"/>
          <w:highlight w:val="white"/>
          <w:rtl w:val="0"/>
        </w:rPr>
        <w:t xml:space="preserve">doação sem encargo</w:t>
      </w:r>
      <w:r w:rsidDel="00000000" w:rsidR="00000000" w:rsidRPr="00000000">
        <w:rPr>
          <w:rFonts w:ascii="Calibri" w:cs="Calibri" w:eastAsia="Calibri" w:hAnsi="Calibri"/>
          <w:color w:val="131314"/>
          <w:sz w:val="24"/>
          <w:szCs w:val="24"/>
          <w:highlight w:val="white"/>
          <w:rtl w:val="0"/>
        </w:rPr>
        <w:t xml:space="preserve">. Desta forma, não há estabelecimento de obrigações futuras, exigência de contrapartida, nem a necessidade de assinatura de instrumento jurídico com obrigações de execução ou prestação de contas por parte do(a) premiado(a). O presente termo, em conjunto com o comprovante de depósito,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31314"/>
          <w:sz w:val="24"/>
          <w:szCs w:val="24"/>
          <w:highlight w:val="white"/>
          <w:rtl w:val="0"/>
        </w:rPr>
        <w:t xml:space="preserve">produz o efeito de recibo do pagamento direto</w:t>
      </w:r>
      <w:r w:rsidDel="00000000" w:rsidR="00000000" w:rsidRPr="00000000">
        <w:rPr>
          <w:rFonts w:ascii="Calibri" w:cs="Calibri" w:eastAsia="Calibri" w:hAnsi="Calibri"/>
          <w:color w:val="131314"/>
          <w:sz w:val="24"/>
          <w:szCs w:val="24"/>
          <w:highlight w:val="white"/>
          <w:rtl w:val="0"/>
        </w:rPr>
        <w:t xml:space="preserve"> realizado pela administração pública.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2026.</w:t>
      </w:r>
    </w:p>
    <w:p w:rsidR="00000000" w:rsidDel="00000000" w:rsidP="00000000" w:rsidRDefault="00000000" w:rsidRPr="00000000" w14:paraId="0000002C">
      <w:pPr>
        <w:widowControl w:val="0"/>
        <w:spacing w:after="120" w:before="24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120"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E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2F">
      <w:pPr>
        <w:spacing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(Responsável Legal da Entidade ou Coletivo Cultural)</w:t>
      </w:r>
    </w:p>
    <w:p w:rsidR="00000000" w:rsidDel="00000000" w:rsidP="00000000" w:rsidRDefault="00000000" w:rsidRPr="00000000" w14:paraId="00000030">
      <w:pPr>
        <w:spacing w:line="2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tabs>
        <w:tab w:val="center" w:leader="none" w:pos="0"/>
      </w:tabs>
      <w:spacing w:line="240" w:lineRule="auto"/>
      <w:ind w:left="1440" w:firstLine="0"/>
      <w:jc w:val="both"/>
      <w:rPr>
        <w:rFonts w:ascii="Calibri" w:cs="Calibri" w:eastAsia="Calibri" w:hAnsi="Calibri"/>
        <w:i w:val="1"/>
        <w:iCs w:val="1"/>
        <w:color w:val="ff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  <w:t xml:space="preserve">                                                                                                                                                             </w:t>
    </w:r>
  </w:p>
  <w:p w:rsidR="00000000" w:rsidDel="00000000" w:rsidP="00000000" w:rsidRDefault="00000000" w:rsidRPr="00000000" w14:paraId="00000034">
    <w:pPr>
      <w:tabs>
        <w:tab w:val="center" w:leader="none" w:pos="4252"/>
        <w:tab w:val="right" w:leader="none" w:pos="8504"/>
      </w:tabs>
      <w:spacing w:line="240" w:lineRule="auto"/>
      <w:ind w:left="-992" w:firstLine="0"/>
      <w:rPr>
        <w:rFonts w:ascii="Calibri" w:cs="Calibri" w:eastAsia="Calibri" w:hAnsi="Calibri"/>
      </w:rPr>
    </w:pPr>
    <w:r w:rsidDel="00000000" w:rsidR="00000000" w:rsidRPr="00000000">
      <w:rPr/>
      <w:drawing>
        <wp:inline distB="0" distT="0" distL="0" distR="0">
          <wp:extent cx="1021715" cy="751840"/>
          <wp:effectExtent b="0" l="0" r="0" t="0"/>
          <wp:docPr id="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1715" cy="7518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3962400" cy="732155"/>
          <wp:effectExtent b="0" l="0" r="0" t="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62400" cy="7321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4547235</wp:posOffset>
          </wp:positionH>
          <wp:positionV relativeFrom="paragraph">
            <wp:posOffset>-3174</wp:posOffset>
          </wp:positionV>
          <wp:extent cx="887730" cy="820420"/>
          <wp:effectExtent b="0" l="0" r="0" t="0"/>
          <wp:wrapSquare wrapText="bothSides" distB="0" distT="0" distL="0" distR="0"/>
          <wp:docPr id="6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-20" l="-19" r="-19" t="-20"/>
                  <a:stretch>
                    <a:fillRect/>
                  </a:stretch>
                </pic:blipFill>
                <pic:spPr>
                  <a:xfrm>
                    <a:off x="0" y="0"/>
                    <a:ext cx="887730" cy="82042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ind w:left="-992" w:firstLine="0"/>
      <w:jc w:val="both"/>
      <w:rPr/>
    </w:pPr>
    <w:r w:rsidDel="00000000" w:rsidR="00000000" w:rsidRPr="00000000">
      <w:rPr/>
      <w:drawing>
        <wp:inline distB="0" distT="0" distL="0" distR="0">
          <wp:extent cx="1657350" cy="876300"/>
          <wp:effectExtent b="0" l="0" r="0" t="0"/>
          <wp:docPr id="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CabealhoChar" w:customStyle="1">
    <w:name w:val="Cabeçalho Char"/>
    <w:basedOn w:val="DefaultParagraphFont"/>
    <w:uiPriority w:val="99"/>
    <w:qFormat w:val="1"/>
    <w:rsid w:val="00D066E8"/>
    <w:rPr/>
  </w:style>
  <w:style w:type="character" w:styleId="RodapChar" w:customStyle="1">
    <w:name w:val="Rodapé Char"/>
    <w:basedOn w:val="DefaultParagraphFont"/>
    <w:uiPriority w:val="99"/>
    <w:qFormat w:val="1"/>
    <w:rsid w:val="00D066E8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Noto Sans Devanagari" w:eastAsia="Noto Sans CJK SC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Noto Sans Devanagari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Noto Sans Devanagari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Noto Sans Devanagari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uiPriority w:val="99"/>
    <w:unhideWhenUsed w:val="1"/>
    <w:rsid w:val="00D066E8"/>
    <w:pPr>
      <w:tabs>
        <w:tab w:val="clear" w:pos="720"/>
        <w:tab w:val="center" w:leader="none" w:pos="4252"/>
        <w:tab w:val="right" w:leader="none" w:pos="8504"/>
      </w:tabs>
      <w:spacing w:line="240" w:lineRule="auto"/>
    </w:pPr>
    <w:rPr/>
  </w:style>
  <w:style w:type="paragraph" w:styleId="Rodap">
    <w:name w:val="Footer"/>
    <w:basedOn w:val="Normal"/>
    <w:link w:val="RodapChar"/>
    <w:uiPriority w:val="99"/>
    <w:unhideWhenUsed w:val="1"/>
    <w:rsid w:val="00D066E8"/>
    <w:pPr>
      <w:tabs>
        <w:tab w:val="clear" w:pos="720"/>
        <w:tab w:val="center" w:leader="none" w:pos="4252"/>
        <w:tab w:val="right" w:leader="none" w:pos="8504"/>
      </w:tabs>
      <w:spacing w:line="240" w:lineRule="auto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LvPLvdJ/3QAccxLZBLY1Y6R2qw==">CgMxLjA4AHIhMURWV0psY3ozQk1kQ3RNTWlwSzN0UXRKZDdGN0YwTXJr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2026-07-06T09:02:00Z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